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531192"/>
        <w:docPartObj>
          <w:docPartGallery w:val="Cover Pages"/>
          <w:docPartUnique/>
        </w:docPartObj>
      </w:sdtPr>
      <w:sdtEndPr>
        <w:rPr>
          <w:rFonts w:asciiTheme="minorHAnsi" w:hAnsiTheme="minorHAnsi"/>
          <w:b/>
          <w:color w:val="548DD4" w:themeColor="text2" w:themeTint="99"/>
          <w:sz w:val="36"/>
          <w:szCs w:val="36"/>
        </w:rPr>
      </w:sdtEndPr>
      <w:sdtContent>
        <w:p w:rsidR="00BD2E8F" w:rsidRDefault="001834A1">
          <w:r>
            <w:rPr>
              <w:rFonts w:ascii="Century Gothic" w:hAnsi="Century Gothic"/>
              <w:noProof/>
              <w:color w:val="FFFFFF"/>
              <w:sz w:val="22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4566438</wp:posOffset>
                </wp:positionH>
                <wp:positionV relativeFrom="paragraph">
                  <wp:posOffset>-141774</wp:posOffset>
                </wp:positionV>
                <wp:extent cx="1347470" cy="1275080"/>
                <wp:effectExtent l="0" t="0" r="5080" b="1270"/>
                <wp:wrapNone/>
                <wp:docPr id="1" name="Picture 1" descr="Robertsbridge Neighbourhood P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bertsbridge Neighbourhood Pl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D2E8F" w:rsidRDefault="00BD2E8F"/>
        <w:p w:rsidR="001E4356" w:rsidRDefault="001E4356" w:rsidP="001E4356"/>
        <w:p w:rsidR="001E4356" w:rsidRDefault="001E4356" w:rsidP="001E4356"/>
        <w:p w:rsidR="001E4356" w:rsidRDefault="001E4356" w:rsidP="001E4356"/>
        <w:p w:rsidR="001E4356" w:rsidRDefault="001E4356" w:rsidP="001E4356"/>
        <w:p w:rsidR="001E4356" w:rsidRDefault="001E4356" w:rsidP="001E4356"/>
        <w:p w:rsidR="001E4356" w:rsidRDefault="001E4356" w:rsidP="001E4356"/>
        <w:p w:rsidR="001E4356" w:rsidRDefault="00CF3E60" w:rsidP="001E4356">
          <w:pPr>
            <w:rPr>
              <w:rFonts w:asciiTheme="minorHAnsi" w:hAnsiTheme="minorHAnsi"/>
              <w:b/>
              <w:color w:val="548DD4" w:themeColor="text2" w:themeTint="99"/>
              <w:sz w:val="36"/>
              <w:szCs w:val="36"/>
            </w:rPr>
          </w:pPr>
        </w:p>
      </w:sdtContent>
    </w:sdt>
    <w:p w:rsidR="00BF4D98" w:rsidRPr="001E4356" w:rsidRDefault="00BF4D98" w:rsidP="001E4356">
      <w:pPr>
        <w:rPr>
          <w:rFonts w:asciiTheme="minorHAnsi" w:hAnsiTheme="minorHAnsi"/>
          <w:b/>
          <w:color w:val="548DD4" w:themeColor="text2" w:themeTint="99"/>
          <w:sz w:val="36"/>
          <w:szCs w:val="36"/>
        </w:rPr>
      </w:pP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Vis</w:t>
      </w:r>
      <w:r w:rsidR="004C6D70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i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on </w:t>
      </w:r>
      <w:r w:rsidR="003750F5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of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the </w:t>
      </w:r>
      <w:proofErr w:type="spellStart"/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Salehurst</w:t>
      </w:r>
      <w:proofErr w:type="spellEnd"/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and </w:t>
      </w:r>
      <w:proofErr w:type="spellStart"/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Robertsbridge</w:t>
      </w:r>
      <w:proofErr w:type="spellEnd"/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Neighbourhood </w:t>
      </w:r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Development Plan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2016 – 2031</w:t>
      </w:r>
    </w:p>
    <w:p w:rsidR="003750F5" w:rsidRDefault="003750F5" w:rsidP="00BF4D98">
      <w:pPr>
        <w:pStyle w:val="Default"/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</w:pPr>
    </w:p>
    <w:p w:rsidR="003750F5" w:rsidRDefault="003750F5" w:rsidP="003750F5">
      <w:pPr>
        <w:pStyle w:val="Default"/>
        <w:rPr>
          <w:rFonts w:asciiTheme="minorHAnsi" w:hAnsiTheme="minorHAnsi"/>
          <w:bCs/>
          <w:color w:val="auto"/>
        </w:rPr>
      </w:pPr>
      <w:r w:rsidRPr="00545A55">
        <w:rPr>
          <w:rFonts w:asciiTheme="minorHAnsi" w:hAnsiTheme="minorHAnsi"/>
          <w:bCs/>
          <w:color w:val="auto"/>
        </w:rPr>
        <w:t xml:space="preserve">The Vision </w:t>
      </w:r>
      <w:r>
        <w:rPr>
          <w:rFonts w:asciiTheme="minorHAnsi" w:hAnsiTheme="minorHAnsi"/>
          <w:bCs/>
          <w:color w:val="auto"/>
        </w:rPr>
        <w:t xml:space="preserve">of </w:t>
      </w:r>
      <w:proofErr w:type="spellStart"/>
      <w:r w:rsidRPr="003750F5">
        <w:rPr>
          <w:rFonts w:asciiTheme="minorHAnsi" w:hAnsiTheme="minorHAnsi"/>
          <w:bCs/>
          <w:color w:val="auto"/>
        </w:rPr>
        <w:t>Salehurst</w:t>
      </w:r>
      <w:proofErr w:type="spellEnd"/>
      <w:r w:rsidRPr="003750F5">
        <w:rPr>
          <w:rFonts w:asciiTheme="minorHAnsi" w:hAnsiTheme="minorHAnsi"/>
          <w:bCs/>
          <w:color w:val="auto"/>
        </w:rPr>
        <w:t xml:space="preserve"> and </w:t>
      </w:r>
      <w:proofErr w:type="spellStart"/>
      <w:r w:rsidRPr="003750F5">
        <w:rPr>
          <w:rFonts w:asciiTheme="minorHAnsi" w:hAnsiTheme="minorHAnsi"/>
          <w:bCs/>
          <w:color w:val="auto"/>
        </w:rPr>
        <w:t>Robertsbridge</w:t>
      </w:r>
      <w:proofErr w:type="spellEnd"/>
      <w:r w:rsidRPr="003750F5">
        <w:rPr>
          <w:rFonts w:asciiTheme="minorHAnsi" w:hAnsiTheme="minorHAnsi"/>
          <w:bCs/>
          <w:color w:val="auto"/>
        </w:rPr>
        <w:t xml:space="preserve"> </w:t>
      </w:r>
      <w:r>
        <w:rPr>
          <w:rFonts w:asciiTheme="minorHAnsi" w:hAnsiTheme="minorHAnsi"/>
          <w:bCs/>
          <w:color w:val="auto"/>
        </w:rPr>
        <w:t>in fifteen years time seeks to capture all the community’s views and aspirations for the village.  It therefore forms the basis on which the objectives and proposed policies will be formulated.</w:t>
      </w:r>
    </w:p>
    <w:p w:rsidR="003750F5" w:rsidRPr="000C0413" w:rsidRDefault="003750F5" w:rsidP="003750F5">
      <w:pPr>
        <w:pStyle w:val="Default"/>
        <w:rPr>
          <w:rFonts w:asciiTheme="minorHAnsi" w:hAnsiTheme="minorHAnsi"/>
          <w:b/>
          <w:bCs/>
          <w:color w:val="auto"/>
        </w:rPr>
      </w:pPr>
    </w:p>
    <w:p w:rsidR="003750F5" w:rsidRPr="000C0413" w:rsidRDefault="003750F5" w:rsidP="00BF4D98">
      <w:pPr>
        <w:pStyle w:val="Default"/>
        <w:rPr>
          <w:rFonts w:asciiTheme="minorHAnsi" w:hAnsiTheme="minorHAnsi"/>
          <w:b/>
          <w:bCs/>
          <w:color w:val="auto"/>
        </w:rPr>
      </w:pPr>
      <w:r w:rsidRPr="000C0413">
        <w:rPr>
          <w:rFonts w:asciiTheme="minorHAnsi" w:hAnsiTheme="minorHAnsi"/>
          <w:b/>
          <w:bCs/>
          <w:color w:val="auto"/>
        </w:rPr>
        <w:t>The Vision is:</w:t>
      </w:r>
    </w:p>
    <w:p w:rsidR="00BF4D98" w:rsidRDefault="00BF4D98" w:rsidP="00BF4D98">
      <w:pPr>
        <w:pStyle w:val="Default"/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</w:pPr>
    </w:p>
    <w:p w:rsidR="00BF4D98" w:rsidRDefault="000C0413" w:rsidP="003A1488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‘</w:t>
      </w:r>
      <w:proofErr w:type="spellStart"/>
      <w:r w:rsidR="00BF4D98" w:rsidRPr="00BF4D98">
        <w:rPr>
          <w:rFonts w:asciiTheme="minorHAnsi" w:hAnsiTheme="minorHAnsi"/>
          <w:b/>
          <w:bCs/>
          <w:color w:val="auto"/>
          <w:sz w:val="28"/>
          <w:szCs w:val="28"/>
        </w:rPr>
        <w:t>Salehurst</w:t>
      </w:r>
      <w:proofErr w:type="spellEnd"/>
      <w:r w:rsidR="00BF4D98" w:rsidRPr="00BF4D98">
        <w:rPr>
          <w:rFonts w:asciiTheme="minorHAnsi" w:hAnsiTheme="minorHAnsi"/>
          <w:b/>
          <w:bCs/>
          <w:color w:val="auto"/>
          <w:sz w:val="28"/>
          <w:szCs w:val="28"/>
        </w:rPr>
        <w:t xml:space="preserve"> and </w:t>
      </w:r>
      <w:proofErr w:type="spellStart"/>
      <w:r w:rsidR="00BF4D98" w:rsidRPr="00BF4D98">
        <w:rPr>
          <w:rFonts w:asciiTheme="minorHAnsi" w:hAnsiTheme="minorHAnsi"/>
          <w:b/>
          <w:bCs/>
          <w:color w:val="auto"/>
          <w:sz w:val="28"/>
          <w:szCs w:val="28"/>
        </w:rPr>
        <w:t>Robertsbridge</w:t>
      </w:r>
      <w:proofErr w:type="spellEnd"/>
      <w:r w:rsidR="00BF4D98">
        <w:rPr>
          <w:rFonts w:asciiTheme="minorHAnsi" w:hAnsiTheme="minorHAnsi"/>
          <w:b/>
          <w:bCs/>
          <w:color w:val="auto"/>
          <w:sz w:val="28"/>
          <w:szCs w:val="28"/>
        </w:rPr>
        <w:t xml:space="preserve"> will continue to be a thriving </w:t>
      </w:r>
      <w:r w:rsidR="003A1488">
        <w:rPr>
          <w:rFonts w:asciiTheme="minorHAnsi" w:hAnsiTheme="minorHAnsi"/>
          <w:b/>
          <w:bCs/>
          <w:color w:val="auto"/>
          <w:sz w:val="28"/>
          <w:szCs w:val="28"/>
        </w:rPr>
        <w:t xml:space="preserve">safe and friendly </w:t>
      </w:r>
      <w:r w:rsidR="00BF4D98">
        <w:rPr>
          <w:rFonts w:asciiTheme="minorHAnsi" w:hAnsiTheme="minorHAnsi"/>
          <w:b/>
          <w:bCs/>
          <w:color w:val="auto"/>
          <w:sz w:val="28"/>
          <w:szCs w:val="28"/>
        </w:rPr>
        <w:t>village where people continue to want to live, work and play.</w:t>
      </w:r>
      <w:r w:rsidR="003A1488">
        <w:rPr>
          <w:rFonts w:asciiTheme="minorHAnsi" w:hAnsiTheme="minorHAnsi"/>
          <w:b/>
          <w:bCs/>
          <w:color w:val="auto"/>
          <w:sz w:val="28"/>
          <w:szCs w:val="28"/>
        </w:rPr>
        <w:t xml:space="preserve">  We will maintain and enhance our village whilst supporting sustainable development that respects our present </w:t>
      </w:r>
      <w:r w:rsidR="00595990" w:rsidRPr="00595990">
        <w:rPr>
          <w:rFonts w:asciiTheme="minorHAnsi" w:hAnsiTheme="minorHAnsi"/>
          <w:b/>
          <w:bCs/>
          <w:color w:val="auto"/>
          <w:sz w:val="28"/>
          <w:szCs w:val="28"/>
        </w:rPr>
        <w:t>our location within an Area of Outstanding Natural Beauty</w:t>
      </w:r>
      <w:r w:rsidR="00595990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3A1488">
        <w:rPr>
          <w:rFonts w:asciiTheme="minorHAnsi" w:hAnsiTheme="minorHAnsi"/>
          <w:b/>
          <w:bCs/>
          <w:color w:val="auto"/>
          <w:sz w:val="28"/>
          <w:szCs w:val="28"/>
        </w:rPr>
        <w:t>for the benefit of all residents and visitors alike.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’</w:t>
      </w:r>
    </w:p>
    <w:p w:rsidR="00BF4D98" w:rsidRDefault="00BF4D98" w:rsidP="00BF4D98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BF4D98" w:rsidRDefault="00BF4D98" w:rsidP="00BF4D98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355EA2" w:rsidRDefault="00355EA2" w:rsidP="004C6D70">
      <w:pPr>
        <w:pStyle w:val="Default"/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</w:pPr>
    </w:p>
    <w:p w:rsidR="004C6D70" w:rsidRDefault="004C6D70" w:rsidP="004C6D70">
      <w:pPr>
        <w:pStyle w:val="Default"/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</w:pP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Objectives for the </w:t>
      </w:r>
      <w:proofErr w:type="spellStart"/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Salehurst</w:t>
      </w:r>
      <w:proofErr w:type="spellEnd"/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and </w:t>
      </w:r>
      <w:proofErr w:type="spellStart"/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Robertsbridge</w:t>
      </w:r>
      <w:proofErr w:type="spellEnd"/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Neighbourhood </w:t>
      </w:r>
      <w:r w:rsidRPr="00BF4D98"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>Development Plan</w:t>
      </w:r>
      <w:r>
        <w:rPr>
          <w:rFonts w:asciiTheme="minorHAnsi" w:hAnsiTheme="minorHAnsi"/>
          <w:b/>
          <w:bCs/>
          <w:color w:val="548DD4" w:themeColor="text2" w:themeTint="99"/>
          <w:sz w:val="32"/>
          <w:szCs w:val="32"/>
        </w:rPr>
        <w:t xml:space="preserve"> 2016 – 2031</w:t>
      </w:r>
    </w:p>
    <w:p w:rsidR="004C6D70" w:rsidRDefault="004C6D70" w:rsidP="00BF4D98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355EA2" w:rsidRDefault="00355EA2" w:rsidP="00BF4D98">
      <w:pPr>
        <w:pStyle w:val="Default"/>
        <w:rPr>
          <w:rFonts w:asciiTheme="minorHAnsi" w:hAnsiTheme="minorHAnsi"/>
          <w:bCs/>
          <w:color w:val="auto"/>
        </w:rPr>
      </w:pPr>
      <w:r w:rsidRPr="00545A55">
        <w:rPr>
          <w:rFonts w:asciiTheme="minorHAnsi" w:hAnsiTheme="minorHAnsi"/>
          <w:bCs/>
          <w:color w:val="auto"/>
        </w:rPr>
        <w:t xml:space="preserve">The Vision is an important statement of what </w:t>
      </w:r>
      <w:proofErr w:type="spellStart"/>
      <w:r w:rsidRPr="00545A55">
        <w:rPr>
          <w:rFonts w:asciiTheme="minorHAnsi" w:hAnsiTheme="minorHAnsi"/>
          <w:bCs/>
          <w:color w:val="auto"/>
        </w:rPr>
        <w:t>Salehurst</w:t>
      </w:r>
      <w:proofErr w:type="spellEnd"/>
      <w:r w:rsidRPr="00545A55">
        <w:rPr>
          <w:rFonts w:asciiTheme="minorHAnsi" w:hAnsiTheme="minorHAnsi"/>
          <w:bCs/>
          <w:color w:val="auto"/>
        </w:rPr>
        <w:t xml:space="preserve"> and </w:t>
      </w:r>
      <w:proofErr w:type="spellStart"/>
      <w:r w:rsidRPr="00545A55">
        <w:rPr>
          <w:rFonts w:asciiTheme="minorHAnsi" w:hAnsiTheme="minorHAnsi"/>
          <w:bCs/>
          <w:color w:val="auto"/>
        </w:rPr>
        <w:t>Robertsbridge</w:t>
      </w:r>
      <w:proofErr w:type="spellEnd"/>
      <w:r w:rsidRPr="00545A55">
        <w:rPr>
          <w:rFonts w:asciiTheme="minorHAnsi" w:hAnsiTheme="minorHAnsi"/>
          <w:bCs/>
          <w:color w:val="auto"/>
        </w:rPr>
        <w:t xml:space="preserve"> will </w:t>
      </w:r>
      <w:r w:rsidR="00DF0100" w:rsidRPr="00545A55">
        <w:rPr>
          <w:rFonts w:asciiTheme="minorHAnsi" w:hAnsiTheme="minorHAnsi"/>
          <w:bCs/>
          <w:color w:val="auto"/>
        </w:rPr>
        <w:t xml:space="preserve">aspire to overall but more specific objectives </w:t>
      </w:r>
      <w:r w:rsidR="00545A55" w:rsidRPr="00545A55">
        <w:rPr>
          <w:rFonts w:asciiTheme="minorHAnsi" w:hAnsiTheme="minorHAnsi"/>
          <w:bCs/>
          <w:color w:val="auto"/>
        </w:rPr>
        <w:t xml:space="preserve">are needed </w:t>
      </w:r>
      <w:r w:rsidR="00DF0100" w:rsidRPr="00545A55">
        <w:rPr>
          <w:rFonts w:asciiTheme="minorHAnsi" w:hAnsiTheme="minorHAnsi"/>
          <w:bCs/>
          <w:color w:val="auto"/>
        </w:rPr>
        <w:t xml:space="preserve">to </w:t>
      </w:r>
      <w:r w:rsidR="00545A55" w:rsidRPr="00545A55">
        <w:rPr>
          <w:rFonts w:asciiTheme="minorHAnsi" w:hAnsiTheme="minorHAnsi"/>
          <w:bCs/>
          <w:color w:val="auto"/>
        </w:rPr>
        <w:t>deliver this.</w:t>
      </w:r>
    </w:p>
    <w:p w:rsidR="00545A55" w:rsidRDefault="00545A55" w:rsidP="00BF4D98">
      <w:pPr>
        <w:pStyle w:val="Default"/>
        <w:rPr>
          <w:rFonts w:asciiTheme="minorHAnsi" w:hAnsiTheme="minorHAnsi"/>
          <w:bCs/>
          <w:color w:val="auto"/>
        </w:rPr>
      </w:pPr>
    </w:p>
    <w:p w:rsidR="00545A55" w:rsidRDefault="00545A55" w:rsidP="00BF4D98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The objectives cover a range of economic, social and environmental issues that form a basis for the sustainability performance of the Plan.</w:t>
      </w:r>
    </w:p>
    <w:p w:rsidR="00545A55" w:rsidRDefault="00545A55" w:rsidP="00BF4D98">
      <w:pPr>
        <w:pStyle w:val="Default"/>
        <w:rPr>
          <w:rFonts w:asciiTheme="minorHAnsi" w:hAnsiTheme="minorHAnsi"/>
          <w:bCs/>
          <w:color w:val="auto"/>
        </w:rPr>
      </w:pPr>
    </w:p>
    <w:p w:rsidR="00545A55" w:rsidRPr="000C0413" w:rsidRDefault="00545A55" w:rsidP="00BF4D98">
      <w:pPr>
        <w:pStyle w:val="Default"/>
        <w:rPr>
          <w:rFonts w:asciiTheme="minorHAnsi" w:hAnsiTheme="minorHAnsi"/>
          <w:b/>
          <w:bCs/>
          <w:color w:val="auto"/>
        </w:rPr>
      </w:pPr>
      <w:r w:rsidRPr="000C0413">
        <w:rPr>
          <w:rFonts w:asciiTheme="minorHAnsi" w:hAnsiTheme="minorHAnsi"/>
          <w:b/>
          <w:bCs/>
          <w:color w:val="auto"/>
        </w:rPr>
        <w:t>The following objectives under the themes are therefore proposed for the plan:</w:t>
      </w:r>
    </w:p>
    <w:p w:rsidR="003B3191" w:rsidRDefault="00BF4D98" w:rsidP="00545A55">
      <w:pPr>
        <w:pStyle w:val="Default"/>
        <w:rPr>
          <w:rFonts w:asciiTheme="minorHAnsi" w:hAnsiTheme="minorHAnsi" w:cs="Calibri"/>
        </w:rPr>
      </w:pPr>
      <w:r w:rsidRPr="00BF4D98">
        <w:rPr>
          <w:rFonts w:asciiTheme="minorHAnsi" w:hAnsiTheme="minorHAnsi" w:cs="Calibri"/>
        </w:rPr>
        <w:t xml:space="preserve">                                                                                                        </w:t>
      </w:r>
      <w:r w:rsidR="00545A55">
        <w:rPr>
          <w:rFonts w:asciiTheme="minorHAnsi" w:hAnsiTheme="minorHAnsi" w:cs="Calibri"/>
        </w:rPr>
        <w:t xml:space="preserve">                               </w:t>
      </w:r>
    </w:p>
    <w:p w:rsidR="004C6D70" w:rsidRPr="00E1420D" w:rsidRDefault="004C6D70" w:rsidP="00545A55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E1420D">
        <w:rPr>
          <w:rFonts w:asciiTheme="minorHAnsi" w:hAnsiTheme="minorHAnsi" w:cs="Calibri"/>
          <w:b/>
        </w:rPr>
        <w:t>Economy</w:t>
      </w:r>
    </w:p>
    <w:p w:rsidR="00E1420D" w:rsidRDefault="00E1420D" w:rsidP="00E1420D">
      <w:pPr>
        <w:pStyle w:val="Default"/>
        <w:numPr>
          <w:ilvl w:val="0"/>
          <w:numId w:val="21"/>
        </w:numPr>
        <w:jc w:val="both"/>
        <w:rPr>
          <w:rFonts w:asciiTheme="minorHAnsi" w:hAnsiTheme="minorHAnsi" w:cs="Calibri"/>
          <w:color w:val="auto"/>
        </w:rPr>
      </w:pPr>
      <w:r w:rsidRPr="00E1420D">
        <w:rPr>
          <w:rFonts w:asciiTheme="minorHAnsi" w:hAnsiTheme="minorHAnsi" w:cs="Calibri"/>
          <w:color w:val="auto"/>
        </w:rPr>
        <w:t xml:space="preserve">To sustain a thriving </w:t>
      </w:r>
      <w:r w:rsidR="00274E17">
        <w:rPr>
          <w:rFonts w:asciiTheme="minorHAnsi" w:hAnsiTheme="minorHAnsi" w:cs="Calibri"/>
          <w:color w:val="auto"/>
        </w:rPr>
        <w:t>village</w:t>
      </w:r>
      <w:r w:rsidRPr="00E1420D">
        <w:rPr>
          <w:rFonts w:asciiTheme="minorHAnsi" w:hAnsiTheme="minorHAnsi" w:cs="Calibri"/>
          <w:color w:val="auto"/>
        </w:rPr>
        <w:t xml:space="preserve"> centre</w:t>
      </w:r>
      <w:r w:rsidR="007B39FB">
        <w:rPr>
          <w:rFonts w:asciiTheme="minorHAnsi" w:hAnsiTheme="minorHAnsi" w:cs="Calibri"/>
          <w:color w:val="auto"/>
        </w:rPr>
        <w:t xml:space="preserve"> with mix use shopping and service provision offering a range of goods and services to the local community and visitors.</w:t>
      </w:r>
    </w:p>
    <w:p w:rsidR="00E1420D" w:rsidRDefault="00E1420D" w:rsidP="00E1420D">
      <w:pPr>
        <w:pStyle w:val="Default"/>
        <w:numPr>
          <w:ilvl w:val="0"/>
          <w:numId w:val="21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To foster a sustainable community </w:t>
      </w:r>
      <w:r w:rsidR="007B39FB">
        <w:rPr>
          <w:rFonts w:asciiTheme="minorHAnsi" w:hAnsiTheme="minorHAnsi" w:cs="Calibri"/>
          <w:color w:val="auto"/>
        </w:rPr>
        <w:t>that promotes employment creation</w:t>
      </w:r>
      <w:r w:rsidR="00372361">
        <w:rPr>
          <w:rFonts w:asciiTheme="minorHAnsi" w:hAnsiTheme="minorHAnsi" w:cs="Calibri"/>
          <w:color w:val="auto"/>
        </w:rPr>
        <w:t>, across commercial, retail and industrial sites.</w:t>
      </w:r>
    </w:p>
    <w:p w:rsidR="00BD50FE" w:rsidRPr="00E1420D" w:rsidRDefault="00BD50FE" w:rsidP="00E1420D">
      <w:pPr>
        <w:pStyle w:val="Default"/>
        <w:numPr>
          <w:ilvl w:val="0"/>
          <w:numId w:val="21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lastRenderedPageBreak/>
        <w:t>To retain the local retail and service provision</w:t>
      </w:r>
      <w:r w:rsidR="00372361">
        <w:rPr>
          <w:rFonts w:asciiTheme="minorHAnsi" w:hAnsiTheme="minorHAnsi" w:cs="Calibri"/>
          <w:color w:val="auto"/>
        </w:rPr>
        <w:t>.</w:t>
      </w:r>
    </w:p>
    <w:p w:rsidR="00545A55" w:rsidRDefault="00545A55" w:rsidP="00545A55">
      <w:pPr>
        <w:pStyle w:val="Default"/>
        <w:ind w:left="720"/>
        <w:jc w:val="both"/>
        <w:rPr>
          <w:rFonts w:asciiTheme="minorHAnsi" w:hAnsiTheme="minorHAnsi" w:cs="Calibri"/>
          <w:color w:val="548DD4" w:themeColor="text2" w:themeTint="99"/>
        </w:rPr>
      </w:pPr>
    </w:p>
    <w:p w:rsidR="00372361" w:rsidRPr="00B32C7B" w:rsidRDefault="00372361" w:rsidP="00545A55">
      <w:pPr>
        <w:pStyle w:val="Default"/>
        <w:ind w:left="720"/>
        <w:jc w:val="both"/>
        <w:rPr>
          <w:rFonts w:asciiTheme="minorHAnsi" w:hAnsiTheme="minorHAnsi" w:cs="Calibri"/>
          <w:color w:val="548DD4" w:themeColor="text2" w:themeTint="99"/>
        </w:rPr>
      </w:pPr>
    </w:p>
    <w:p w:rsidR="003235F8" w:rsidRPr="003235F8" w:rsidRDefault="004C6D70" w:rsidP="003235F8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3235F8">
        <w:rPr>
          <w:rFonts w:asciiTheme="minorHAnsi" w:hAnsiTheme="minorHAnsi" w:cs="Calibri"/>
          <w:b/>
        </w:rPr>
        <w:t>Education</w:t>
      </w:r>
    </w:p>
    <w:p w:rsidR="003235F8" w:rsidRDefault="00165A7D" w:rsidP="003235F8">
      <w:pPr>
        <w:pStyle w:val="Default"/>
        <w:numPr>
          <w:ilvl w:val="0"/>
          <w:numId w:val="19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</w:t>
      </w:r>
      <w:r w:rsidR="003235F8" w:rsidRPr="003235F8">
        <w:rPr>
          <w:rFonts w:asciiTheme="minorHAnsi" w:hAnsiTheme="minorHAnsi" w:cs="Calibri"/>
          <w:color w:val="auto"/>
        </w:rPr>
        <w:t xml:space="preserve"> improve and e</w:t>
      </w:r>
      <w:r>
        <w:rPr>
          <w:rFonts w:asciiTheme="minorHAnsi" w:hAnsiTheme="minorHAnsi" w:cs="Calibri"/>
          <w:color w:val="auto"/>
        </w:rPr>
        <w:t>xtend</w:t>
      </w:r>
      <w:r w:rsidR="003235F8" w:rsidRPr="003235F8">
        <w:rPr>
          <w:rFonts w:asciiTheme="minorHAnsi" w:hAnsiTheme="minorHAnsi" w:cs="Calibri"/>
          <w:color w:val="auto"/>
        </w:rPr>
        <w:t xml:space="preserve"> </w:t>
      </w:r>
      <w:r>
        <w:rPr>
          <w:rFonts w:asciiTheme="minorHAnsi" w:hAnsiTheme="minorHAnsi" w:cs="Calibri"/>
          <w:color w:val="auto"/>
        </w:rPr>
        <w:t>the</w:t>
      </w:r>
      <w:r w:rsidR="003235F8" w:rsidRPr="003235F8">
        <w:rPr>
          <w:rFonts w:asciiTheme="minorHAnsi" w:hAnsiTheme="minorHAnsi" w:cs="Calibri"/>
          <w:color w:val="auto"/>
        </w:rPr>
        <w:t xml:space="preserve"> local educational facilities in line with future housing developments</w:t>
      </w:r>
      <w:r>
        <w:rPr>
          <w:rFonts w:asciiTheme="minorHAnsi" w:hAnsiTheme="minorHAnsi" w:cs="Calibri"/>
          <w:color w:val="auto"/>
        </w:rPr>
        <w:t>.</w:t>
      </w:r>
    </w:p>
    <w:p w:rsidR="00165A7D" w:rsidRDefault="00165A7D" w:rsidP="003235F8">
      <w:pPr>
        <w:pStyle w:val="Default"/>
        <w:numPr>
          <w:ilvl w:val="0"/>
          <w:numId w:val="19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To seek adequate education provision for children of the village </w:t>
      </w:r>
      <w:r w:rsidR="00E1420D">
        <w:rPr>
          <w:rFonts w:asciiTheme="minorHAnsi" w:hAnsiTheme="minorHAnsi" w:cs="Calibri"/>
          <w:color w:val="auto"/>
        </w:rPr>
        <w:t>of all ages.</w:t>
      </w:r>
    </w:p>
    <w:p w:rsidR="00165A7D" w:rsidRPr="003235F8" w:rsidRDefault="00E1420D" w:rsidP="003235F8">
      <w:pPr>
        <w:pStyle w:val="Default"/>
        <w:numPr>
          <w:ilvl w:val="0"/>
          <w:numId w:val="19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 promote informal or social educational facilities for younger people.</w:t>
      </w:r>
    </w:p>
    <w:p w:rsidR="002922E1" w:rsidRDefault="002922E1" w:rsidP="002922E1">
      <w:pPr>
        <w:pStyle w:val="ListParagraph"/>
        <w:rPr>
          <w:rFonts w:asciiTheme="minorHAnsi" w:hAnsiTheme="minorHAnsi" w:cs="Calibri"/>
          <w:color w:val="548DD4" w:themeColor="text2" w:themeTint="99"/>
        </w:rPr>
      </w:pPr>
    </w:p>
    <w:p w:rsidR="002922E1" w:rsidRPr="00B32C7B" w:rsidRDefault="002922E1" w:rsidP="002922E1">
      <w:pPr>
        <w:pStyle w:val="Default"/>
        <w:jc w:val="both"/>
        <w:rPr>
          <w:rFonts w:asciiTheme="minorHAnsi" w:hAnsiTheme="minorHAnsi" w:cs="Calibri"/>
          <w:color w:val="548DD4" w:themeColor="text2" w:themeTint="99"/>
        </w:rPr>
      </w:pPr>
    </w:p>
    <w:p w:rsidR="004C6D70" w:rsidRPr="00E343A6" w:rsidRDefault="004C6D70" w:rsidP="00545A55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E343A6">
        <w:rPr>
          <w:rFonts w:asciiTheme="minorHAnsi" w:hAnsiTheme="minorHAnsi" w:cs="Calibri"/>
          <w:b/>
        </w:rPr>
        <w:t>Environment</w:t>
      </w:r>
    </w:p>
    <w:p w:rsidR="002922E1" w:rsidRDefault="00E343A6" w:rsidP="002922E1">
      <w:pPr>
        <w:pStyle w:val="Default"/>
        <w:numPr>
          <w:ilvl w:val="0"/>
          <w:numId w:val="22"/>
        </w:numPr>
        <w:jc w:val="both"/>
        <w:rPr>
          <w:rFonts w:asciiTheme="minorHAnsi" w:hAnsiTheme="minorHAnsi" w:cs="Calibri"/>
          <w:color w:val="auto"/>
        </w:rPr>
      </w:pPr>
      <w:r w:rsidRPr="00E343A6">
        <w:rPr>
          <w:rFonts w:asciiTheme="minorHAnsi" w:hAnsiTheme="minorHAnsi" w:cs="Calibri"/>
          <w:color w:val="auto"/>
        </w:rPr>
        <w:t>To protect and enhance local open spaces and access to the countryside.</w:t>
      </w:r>
    </w:p>
    <w:p w:rsidR="009874A2" w:rsidRDefault="009874A2" w:rsidP="002922E1">
      <w:pPr>
        <w:pStyle w:val="Default"/>
        <w:numPr>
          <w:ilvl w:val="0"/>
          <w:numId w:val="22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 plan for climate change and work in harmony with the environment to conserve natural resources.</w:t>
      </w:r>
    </w:p>
    <w:p w:rsidR="00BD50FE" w:rsidRPr="00E343A6" w:rsidRDefault="00BD50FE" w:rsidP="002922E1">
      <w:pPr>
        <w:pStyle w:val="Default"/>
        <w:numPr>
          <w:ilvl w:val="0"/>
          <w:numId w:val="22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 encourage development which meets current energy efficiency standards and where possible higher standards to achieve low carbon and/or renewable energy generation.</w:t>
      </w:r>
    </w:p>
    <w:p w:rsidR="00E343A6" w:rsidRDefault="00E343A6" w:rsidP="00E343A6">
      <w:pPr>
        <w:pStyle w:val="Default"/>
        <w:jc w:val="both"/>
        <w:rPr>
          <w:rFonts w:asciiTheme="minorHAnsi" w:hAnsiTheme="minorHAnsi" w:cs="Calibri"/>
          <w:color w:val="auto"/>
        </w:rPr>
      </w:pPr>
    </w:p>
    <w:p w:rsidR="00E343A6" w:rsidRPr="00E343A6" w:rsidRDefault="00E343A6" w:rsidP="00E343A6">
      <w:pPr>
        <w:pStyle w:val="Default"/>
        <w:jc w:val="both"/>
        <w:rPr>
          <w:rFonts w:asciiTheme="minorHAnsi" w:hAnsiTheme="minorHAnsi" w:cs="Calibri"/>
          <w:color w:val="548DD4" w:themeColor="text2" w:themeTint="99"/>
        </w:rPr>
      </w:pPr>
    </w:p>
    <w:p w:rsidR="004C6D70" w:rsidRPr="002922E1" w:rsidRDefault="004C6D70" w:rsidP="00545A55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2922E1">
        <w:rPr>
          <w:rFonts w:asciiTheme="minorHAnsi" w:hAnsiTheme="minorHAnsi" w:cs="Calibri"/>
          <w:b/>
        </w:rPr>
        <w:t>Housing</w:t>
      </w:r>
    </w:p>
    <w:p w:rsidR="002922E1" w:rsidRDefault="00AD5A29" w:rsidP="00DA735A">
      <w:pPr>
        <w:pStyle w:val="ListParagraph"/>
        <w:numPr>
          <w:ilvl w:val="0"/>
          <w:numId w:val="1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To p</w:t>
      </w:r>
      <w:r w:rsidR="002922E1" w:rsidRPr="002922E1">
        <w:rPr>
          <w:rFonts w:asciiTheme="minorHAnsi" w:hAnsiTheme="minorHAnsi" w:cs="Calibri"/>
        </w:rPr>
        <w:t>lan and deliver a range of housing mix</w:t>
      </w:r>
      <w:r w:rsidR="00DA735A">
        <w:rPr>
          <w:rFonts w:asciiTheme="minorHAnsi" w:hAnsiTheme="minorHAnsi" w:cs="Calibri"/>
        </w:rPr>
        <w:t>, sizes</w:t>
      </w:r>
      <w:r w:rsidR="002922E1" w:rsidRPr="002922E1">
        <w:rPr>
          <w:rFonts w:asciiTheme="minorHAnsi" w:hAnsiTheme="minorHAnsi" w:cs="Calibri"/>
        </w:rPr>
        <w:t xml:space="preserve"> and types that is integrated into the communit</w:t>
      </w:r>
      <w:r w:rsidR="00DA735A">
        <w:rPr>
          <w:rFonts w:asciiTheme="minorHAnsi" w:hAnsiTheme="minorHAnsi" w:cs="Calibri"/>
        </w:rPr>
        <w:t>y which reflects both current and future housing needs of the village.</w:t>
      </w:r>
    </w:p>
    <w:p w:rsidR="00DA735A" w:rsidRDefault="00DA735A" w:rsidP="00DA735A">
      <w:pPr>
        <w:pStyle w:val="ListParagraph"/>
        <w:numPr>
          <w:ilvl w:val="0"/>
          <w:numId w:val="1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To protect</w:t>
      </w:r>
      <w:r w:rsidR="00165A7D">
        <w:rPr>
          <w:rFonts w:asciiTheme="minorHAnsi" w:hAnsiTheme="minorHAnsi" w:cs="Calibri"/>
        </w:rPr>
        <w:t xml:space="preserve">, maintain </w:t>
      </w:r>
      <w:r>
        <w:rPr>
          <w:rFonts w:asciiTheme="minorHAnsi" w:hAnsiTheme="minorHAnsi" w:cs="Calibri"/>
        </w:rPr>
        <w:t xml:space="preserve">and enhance </w:t>
      </w:r>
      <w:r w:rsidR="00C10747">
        <w:rPr>
          <w:rFonts w:asciiTheme="minorHAnsi" w:hAnsiTheme="minorHAnsi" w:cs="Calibri"/>
        </w:rPr>
        <w:t xml:space="preserve">the </w:t>
      </w:r>
      <w:r w:rsidR="00165A7D">
        <w:rPr>
          <w:rFonts w:asciiTheme="minorHAnsi" w:hAnsiTheme="minorHAnsi" w:cs="Calibri"/>
        </w:rPr>
        <w:t xml:space="preserve">nationally and locally important heritage assets and </w:t>
      </w:r>
      <w:r w:rsidR="003235F8">
        <w:rPr>
          <w:rFonts w:asciiTheme="minorHAnsi" w:hAnsiTheme="minorHAnsi" w:cs="Calibri"/>
        </w:rPr>
        <w:t>historic character</w:t>
      </w:r>
      <w:r w:rsidR="00165A7D">
        <w:rPr>
          <w:rFonts w:asciiTheme="minorHAnsi" w:hAnsiTheme="minorHAnsi" w:cs="Calibri"/>
        </w:rPr>
        <w:t>;</w:t>
      </w:r>
      <w:r w:rsidR="00C10747">
        <w:rPr>
          <w:rFonts w:asciiTheme="minorHAnsi" w:hAnsiTheme="minorHAnsi" w:cs="Calibri"/>
        </w:rPr>
        <w:t xml:space="preserve"> by guiding development that is sympathetic with the surroundings.</w:t>
      </w:r>
    </w:p>
    <w:p w:rsidR="00714C89" w:rsidRDefault="00714C89" w:rsidP="00DA735A">
      <w:pPr>
        <w:pStyle w:val="ListParagraph"/>
        <w:numPr>
          <w:ilvl w:val="0"/>
          <w:numId w:val="1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To promote principles of good design and high quality that encourages local context and rural locality.</w:t>
      </w:r>
    </w:p>
    <w:p w:rsidR="00DA735A" w:rsidRPr="002922E1" w:rsidRDefault="00DA735A" w:rsidP="002922E1">
      <w:pPr>
        <w:pStyle w:val="ListParagraph"/>
        <w:rPr>
          <w:rFonts w:asciiTheme="minorHAnsi" w:hAnsiTheme="minorHAnsi" w:cs="Calibri"/>
        </w:rPr>
      </w:pPr>
    </w:p>
    <w:p w:rsidR="002922E1" w:rsidRPr="00B32C7B" w:rsidRDefault="002922E1" w:rsidP="002922E1">
      <w:pPr>
        <w:pStyle w:val="Default"/>
        <w:jc w:val="both"/>
        <w:rPr>
          <w:rFonts w:asciiTheme="minorHAnsi" w:hAnsiTheme="minorHAnsi" w:cs="Calibri"/>
          <w:color w:val="548DD4" w:themeColor="text2" w:themeTint="99"/>
        </w:rPr>
      </w:pPr>
    </w:p>
    <w:p w:rsidR="004C6D70" w:rsidRPr="00E1420D" w:rsidRDefault="004C6D70" w:rsidP="00545A55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E1420D">
        <w:rPr>
          <w:rFonts w:asciiTheme="minorHAnsi" w:hAnsiTheme="minorHAnsi" w:cs="Calibri"/>
          <w:b/>
        </w:rPr>
        <w:t>Infrastructure</w:t>
      </w:r>
    </w:p>
    <w:p w:rsidR="00E1420D" w:rsidRDefault="00E1420D" w:rsidP="00E1420D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color w:val="auto"/>
        </w:rPr>
      </w:pPr>
      <w:r w:rsidRPr="00E1420D">
        <w:rPr>
          <w:rFonts w:asciiTheme="minorHAnsi" w:hAnsiTheme="minorHAnsi" w:cs="Calibri"/>
          <w:color w:val="auto"/>
        </w:rPr>
        <w:t xml:space="preserve">To promote </w:t>
      </w:r>
      <w:r>
        <w:rPr>
          <w:rFonts w:asciiTheme="minorHAnsi" w:hAnsiTheme="minorHAnsi" w:cs="Calibri"/>
          <w:color w:val="auto"/>
        </w:rPr>
        <w:t xml:space="preserve">cycle networks and </w:t>
      </w:r>
      <w:r w:rsidR="009874A2">
        <w:rPr>
          <w:rFonts w:asciiTheme="minorHAnsi" w:hAnsiTheme="minorHAnsi" w:cs="Calibri"/>
          <w:color w:val="auto"/>
        </w:rPr>
        <w:t xml:space="preserve">non vehicular </w:t>
      </w:r>
      <w:r w:rsidRPr="00E1420D">
        <w:rPr>
          <w:rFonts w:asciiTheme="minorHAnsi" w:hAnsiTheme="minorHAnsi" w:cs="Calibri"/>
          <w:color w:val="auto"/>
        </w:rPr>
        <w:t xml:space="preserve">connectivity </w:t>
      </w:r>
      <w:r>
        <w:rPr>
          <w:rFonts w:asciiTheme="minorHAnsi" w:hAnsiTheme="minorHAnsi" w:cs="Calibri"/>
          <w:color w:val="auto"/>
        </w:rPr>
        <w:t>for a sustainable village life.</w:t>
      </w:r>
    </w:p>
    <w:p w:rsidR="009874A2" w:rsidRDefault="009874A2" w:rsidP="00E1420D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 reduce the harmful impact of road traffic and parking on the local community.</w:t>
      </w:r>
    </w:p>
    <w:p w:rsidR="009925E0" w:rsidRDefault="009925E0" w:rsidP="00E1420D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To seek </w:t>
      </w:r>
      <w:r w:rsidRPr="009925E0">
        <w:rPr>
          <w:rFonts w:asciiTheme="minorHAnsi" w:hAnsiTheme="minorHAnsi" w:cs="Calibri"/>
          <w:color w:val="auto"/>
        </w:rPr>
        <w:t>timely and effective maintenance of existing infrastructure</w:t>
      </w:r>
      <w:r w:rsidR="003750F5">
        <w:rPr>
          <w:rFonts w:asciiTheme="minorHAnsi" w:hAnsiTheme="minorHAnsi" w:cs="Calibri"/>
          <w:color w:val="auto"/>
        </w:rPr>
        <w:t>.</w:t>
      </w:r>
    </w:p>
    <w:p w:rsidR="00BD50FE" w:rsidRPr="00BD50FE" w:rsidRDefault="00BD50FE" w:rsidP="00BD50FE">
      <w:pPr>
        <w:pStyle w:val="ListParagraph"/>
        <w:numPr>
          <w:ilvl w:val="0"/>
          <w:numId w:val="20"/>
        </w:numPr>
        <w:suppressAutoHyphens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r w:rsidRPr="00BD50FE">
        <w:rPr>
          <w:rFonts w:asciiTheme="minorHAnsi" w:hAnsiTheme="minorHAnsi"/>
        </w:rPr>
        <w:t xml:space="preserve">maintain </w:t>
      </w:r>
      <w:r>
        <w:rPr>
          <w:rFonts w:asciiTheme="minorHAnsi" w:hAnsiTheme="minorHAnsi"/>
        </w:rPr>
        <w:t xml:space="preserve">and improve effective </w:t>
      </w:r>
      <w:r w:rsidRPr="00BD50FE">
        <w:rPr>
          <w:rFonts w:asciiTheme="minorHAnsi" w:hAnsiTheme="minorHAnsi"/>
        </w:rPr>
        <w:t>flood defences</w:t>
      </w:r>
      <w:r>
        <w:rPr>
          <w:rFonts w:asciiTheme="minorHAnsi" w:hAnsiTheme="minorHAnsi"/>
        </w:rPr>
        <w:t>.</w:t>
      </w:r>
    </w:p>
    <w:p w:rsidR="00BD50FE" w:rsidRPr="00E1420D" w:rsidRDefault="00372361" w:rsidP="00E1420D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To seek improvements for pedestrian safety on the high street.</w:t>
      </w:r>
    </w:p>
    <w:p w:rsidR="002922E1" w:rsidRDefault="002922E1" w:rsidP="002922E1">
      <w:pPr>
        <w:pStyle w:val="Default"/>
        <w:jc w:val="both"/>
        <w:rPr>
          <w:rFonts w:asciiTheme="minorHAnsi" w:hAnsiTheme="minorHAnsi" w:cs="Calibri"/>
        </w:rPr>
      </w:pPr>
    </w:p>
    <w:p w:rsidR="002922E1" w:rsidRPr="00B32C7B" w:rsidRDefault="002922E1" w:rsidP="002922E1">
      <w:pPr>
        <w:pStyle w:val="Default"/>
        <w:jc w:val="both"/>
        <w:rPr>
          <w:rFonts w:asciiTheme="minorHAnsi" w:hAnsiTheme="minorHAnsi" w:cs="Calibri"/>
          <w:color w:val="548DD4" w:themeColor="text2" w:themeTint="99"/>
        </w:rPr>
      </w:pPr>
    </w:p>
    <w:p w:rsidR="004C6D70" w:rsidRPr="00E1420D" w:rsidRDefault="004C6D70" w:rsidP="00545A55">
      <w:pPr>
        <w:pStyle w:val="Default"/>
        <w:numPr>
          <w:ilvl w:val="0"/>
          <w:numId w:val="17"/>
        </w:numPr>
        <w:jc w:val="both"/>
        <w:rPr>
          <w:rFonts w:asciiTheme="minorHAnsi" w:hAnsiTheme="minorHAnsi" w:cs="Calibri"/>
          <w:b/>
          <w:color w:val="548DD4" w:themeColor="text2" w:themeTint="99"/>
        </w:rPr>
      </w:pPr>
      <w:r w:rsidRPr="00E1420D">
        <w:rPr>
          <w:rFonts w:asciiTheme="minorHAnsi" w:hAnsiTheme="minorHAnsi" w:cs="Calibri"/>
          <w:b/>
        </w:rPr>
        <w:t>Leisure</w:t>
      </w:r>
    </w:p>
    <w:p w:rsidR="00165A7D" w:rsidRDefault="00165A7D" w:rsidP="00165A7D">
      <w:pPr>
        <w:pStyle w:val="Default"/>
        <w:numPr>
          <w:ilvl w:val="0"/>
          <w:numId w:val="19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To secure the long term future </w:t>
      </w:r>
      <w:r w:rsidR="00E1420D">
        <w:rPr>
          <w:rFonts w:asciiTheme="minorHAnsi" w:hAnsiTheme="minorHAnsi" w:cs="Calibri"/>
          <w:color w:val="auto"/>
        </w:rPr>
        <w:t>of existing community leisure and cultural facilities for all ages.</w:t>
      </w:r>
    </w:p>
    <w:p w:rsidR="00867231" w:rsidRPr="003235F8" w:rsidRDefault="00867231" w:rsidP="00165A7D">
      <w:pPr>
        <w:pStyle w:val="Default"/>
        <w:numPr>
          <w:ilvl w:val="0"/>
          <w:numId w:val="19"/>
        </w:num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To promote the provision of new facilities to address the </w:t>
      </w:r>
      <w:r w:rsidRPr="00867231">
        <w:rPr>
          <w:rFonts w:asciiTheme="minorHAnsi" w:hAnsiTheme="minorHAnsi" w:cs="Calibri"/>
          <w:color w:val="auto"/>
        </w:rPr>
        <w:t>future needs of the village.</w:t>
      </w:r>
    </w:p>
    <w:p w:rsidR="00165A7D" w:rsidRDefault="00165A7D" w:rsidP="00165A7D">
      <w:pPr>
        <w:pStyle w:val="Default"/>
        <w:ind w:left="720"/>
        <w:jc w:val="both"/>
        <w:rPr>
          <w:rFonts w:asciiTheme="minorHAnsi" w:hAnsiTheme="minorHAnsi" w:cs="Calibri"/>
          <w:color w:val="548DD4" w:themeColor="text2" w:themeTint="99"/>
        </w:rPr>
      </w:pPr>
    </w:p>
    <w:p w:rsidR="00BF4D98" w:rsidRPr="00BF4D98" w:rsidRDefault="00BF4D98" w:rsidP="00BF4D98">
      <w:pPr>
        <w:pStyle w:val="Default"/>
        <w:jc w:val="both"/>
        <w:rPr>
          <w:rFonts w:asciiTheme="minorHAnsi" w:hAnsiTheme="minorHAnsi" w:cs="Calibri"/>
        </w:rPr>
      </w:pPr>
    </w:p>
    <w:sectPr w:rsidR="00BF4D98" w:rsidRPr="00BF4D98" w:rsidSect="001834A1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07" w:rsidRDefault="00F56E07" w:rsidP="00BD2E8F">
      <w:r>
        <w:separator/>
      </w:r>
    </w:p>
  </w:endnote>
  <w:endnote w:type="continuationSeparator" w:id="1">
    <w:p w:rsidR="00F56E07" w:rsidRDefault="00F56E07" w:rsidP="00BD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41547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D50FE" w:rsidRDefault="00CF3E6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E4356">
            <w:rPr>
              <w:noProof/>
            </w:rPr>
            <w:t>1</w:t>
          </w:r>
        </w:fldSimple>
        <w:r w:rsidR="00BD50FE">
          <w:t xml:space="preserve"> | </w:t>
        </w:r>
        <w:r w:rsidR="00BD50FE">
          <w:rPr>
            <w:color w:val="808080" w:themeColor="background1" w:themeShade="80"/>
            <w:spacing w:val="60"/>
          </w:rPr>
          <w:t>of 6</w:t>
        </w:r>
      </w:p>
    </w:sdtContent>
  </w:sdt>
  <w:p w:rsidR="00BD50FE" w:rsidRPr="00BD2E8F" w:rsidRDefault="00BD50FE">
    <w:pPr>
      <w:pStyle w:val="Footer"/>
      <w:rPr>
        <w:rFonts w:asciiTheme="minorHAnsi" w:hAnsiTheme="minorHAnsi"/>
        <w:color w:val="BFBFBF" w:themeColor="background1" w:themeShade="BF"/>
        <w:sz w:val="22"/>
      </w:rPr>
    </w:pPr>
    <w:r>
      <w:rPr>
        <w:rFonts w:asciiTheme="minorHAnsi" w:hAnsiTheme="minorHAnsi"/>
        <w:color w:val="BFBFBF" w:themeColor="background1" w:themeShade="BF"/>
        <w:sz w:val="22"/>
      </w:rPr>
      <w:t xml:space="preserve">Draft vision and </w:t>
    </w:r>
    <w:r w:rsidR="001E4356">
      <w:rPr>
        <w:rFonts w:asciiTheme="minorHAnsi" w:hAnsiTheme="minorHAnsi"/>
        <w:color w:val="BFBFBF" w:themeColor="background1" w:themeShade="BF"/>
        <w:sz w:val="22"/>
      </w:rPr>
      <w:t>objective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07" w:rsidRDefault="00F56E07" w:rsidP="00BD2E8F">
      <w:r>
        <w:separator/>
      </w:r>
    </w:p>
  </w:footnote>
  <w:footnote w:type="continuationSeparator" w:id="1">
    <w:p w:rsidR="00F56E07" w:rsidRDefault="00F56E07" w:rsidP="00BD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B3123F"/>
    <w:multiLevelType w:val="hybridMultilevel"/>
    <w:tmpl w:val="40AA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5CD8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Bidi" w:hint="default"/>
        <w:color w:val="4F81BD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043A"/>
    <w:multiLevelType w:val="hybridMultilevel"/>
    <w:tmpl w:val="8998F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58A2"/>
    <w:multiLevelType w:val="hybridMultilevel"/>
    <w:tmpl w:val="11CA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0791C"/>
    <w:multiLevelType w:val="hybridMultilevel"/>
    <w:tmpl w:val="ED58D3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A2502"/>
    <w:multiLevelType w:val="hybridMultilevel"/>
    <w:tmpl w:val="D7D8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D7F95"/>
    <w:multiLevelType w:val="hybridMultilevel"/>
    <w:tmpl w:val="B9FA4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8A3E7F"/>
    <w:multiLevelType w:val="hybridMultilevel"/>
    <w:tmpl w:val="ABCC4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C0669"/>
    <w:multiLevelType w:val="hybridMultilevel"/>
    <w:tmpl w:val="574EDE60"/>
    <w:lvl w:ilvl="0" w:tplc="60D0716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47BBD"/>
    <w:multiLevelType w:val="hybridMultilevel"/>
    <w:tmpl w:val="88FA5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833684"/>
    <w:multiLevelType w:val="hybridMultilevel"/>
    <w:tmpl w:val="2638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120D"/>
    <w:multiLevelType w:val="hybridMultilevel"/>
    <w:tmpl w:val="61E86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B21D5"/>
    <w:multiLevelType w:val="hybridMultilevel"/>
    <w:tmpl w:val="5A3E7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844C95"/>
    <w:multiLevelType w:val="hybridMultilevel"/>
    <w:tmpl w:val="6FDCE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D410F7"/>
    <w:multiLevelType w:val="hybridMultilevel"/>
    <w:tmpl w:val="1132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D53ED"/>
    <w:multiLevelType w:val="hybridMultilevel"/>
    <w:tmpl w:val="BF5A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5CD8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Bidi" w:hint="default"/>
        <w:color w:val="4F81BD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53638"/>
    <w:multiLevelType w:val="hybridMultilevel"/>
    <w:tmpl w:val="A1CC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70A72"/>
    <w:multiLevelType w:val="hybridMultilevel"/>
    <w:tmpl w:val="BFCEF68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8">
    <w:nsid w:val="6D4D793E"/>
    <w:multiLevelType w:val="hybridMultilevel"/>
    <w:tmpl w:val="224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84455"/>
    <w:multiLevelType w:val="hybridMultilevel"/>
    <w:tmpl w:val="7FD8F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E7B6D"/>
    <w:multiLevelType w:val="hybridMultilevel"/>
    <w:tmpl w:val="94D8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5CD8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Bidi" w:hint="default"/>
        <w:color w:val="4F81BD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A2357"/>
    <w:multiLevelType w:val="hybridMultilevel"/>
    <w:tmpl w:val="CF602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02123"/>
    <w:multiLevelType w:val="hybridMultilevel"/>
    <w:tmpl w:val="FC8E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20"/>
  </w:num>
  <w:num w:numId="11">
    <w:abstractNumId w:val="1"/>
  </w:num>
  <w:num w:numId="12">
    <w:abstractNumId w:val="15"/>
  </w:num>
  <w:num w:numId="13">
    <w:abstractNumId w:val="18"/>
  </w:num>
  <w:num w:numId="14">
    <w:abstractNumId w:val="22"/>
  </w:num>
  <w:num w:numId="15">
    <w:abstractNumId w:val="21"/>
  </w:num>
  <w:num w:numId="16">
    <w:abstractNumId w:val="14"/>
  </w:num>
  <w:num w:numId="17">
    <w:abstractNumId w:val="7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BD2E8F"/>
    <w:rsid w:val="00003DB7"/>
    <w:rsid w:val="00004758"/>
    <w:rsid w:val="000066F6"/>
    <w:rsid w:val="00010A60"/>
    <w:rsid w:val="00014705"/>
    <w:rsid w:val="00026A17"/>
    <w:rsid w:val="0005017A"/>
    <w:rsid w:val="00052783"/>
    <w:rsid w:val="00066B4D"/>
    <w:rsid w:val="000B3B80"/>
    <w:rsid w:val="000C0413"/>
    <w:rsid w:val="000D2253"/>
    <w:rsid w:val="000D7024"/>
    <w:rsid w:val="000E6EBA"/>
    <w:rsid w:val="000F2512"/>
    <w:rsid w:val="001159A0"/>
    <w:rsid w:val="00123E67"/>
    <w:rsid w:val="00162B0D"/>
    <w:rsid w:val="00165A7D"/>
    <w:rsid w:val="00171E94"/>
    <w:rsid w:val="001834A1"/>
    <w:rsid w:val="001910E7"/>
    <w:rsid w:val="001A6BB5"/>
    <w:rsid w:val="001D1BE7"/>
    <w:rsid w:val="001D255D"/>
    <w:rsid w:val="001D4174"/>
    <w:rsid w:val="001E0574"/>
    <w:rsid w:val="001E1B93"/>
    <w:rsid w:val="001E4356"/>
    <w:rsid w:val="001F4316"/>
    <w:rsid w:val="00200E65"/>
    <w:rsid w:val="00224D61"/>
    <w:rsid w:val="00250AC1"/>
    <w:rsid w:val="00252DCB"/>
    <w:rsid w:val="00256E40"/>
    <w:rsid w:val="00260D32"/>
    <w:rsid w:val="00265E36"/>
    <w:rsid w:val="00274222"/>
    <w:rsid w:val="00274E17"/>
    <w:rsid w:val="0028164A"/>
    <w:rsid w:val="00282B73"/>
    <w:rsid w:val="00287F79"/>
    <w:rsid w:val="002922E1"/>
    <w:rsid w:val="00293FCB"/>
    <w:rsid w:val="00295E60"/>
    <w:rsid w:val="002C5B6F"/>
    <w:rsid w:val="002F11B2"/>
    <w:rsid w:val="00303F79"/>
    <w:rsid w:val="003235F8"/>
    <w:rsid w:val="00324212"/>
    <w:rsid w:val="00327896"/>
    <w:rsid w:val="00340CFF"/>
    <w:rsid w:val="0034117C"/>
    <w:rsid w:val="003463E5"/>
    <w:rsid w:val="00353D2E"/>
    <w:rsid w:val="00355EA2"/>
    <w:rsid w:val="00357398"/>
    <w:rsid w:val="003608DF"/>
    <w:rsid w:val="00372361"/>
    <w:rsid w:val="003750F5"/>
    <w:rsid w:val="0038107B"/>
    <w:rsid w:val="003A1488"/>
    <w:rsid w:val="003A60CA"/>
    <w:rsid w:val="003B06D7"/>
    <w:rsid w:val="003B3191"/>
    <w:rsid w:val="003B3760"/>
    <w:rsid w:val="003B43F5"/>
    <w:rsid w:val="003B5096"/>
    <w:rsid w:val="003C1235"/>
    <w:rsid w:val="003D520D"/>
    <w:rsid w:val="003E4CCD"/>
    <w:rsid w:val="003E4E8B"/>
    <w:rsid w:val="003E6A44"/>
    <w:rsid w:val="003F6E8C"/>
    <w:rsid w:val="00404D20"/>
    <w:rsid w:val="00415731"/>
    <w:rsid w:val="004170A7"/>
    <w:rsid w:val="00435569"/>
    <w:rsid w:val="00435593"/>
    <w:rsid w:val="00475F3A"/>
    <w:rsid w:val="00482BB8"/>
    <w:rsid w:val="00491436"/>
    <w:rsid w:val="004A4638"/>
    <w:rsid w:val="004B0769"/>
    <w:rsid w:val="004B3327"/>
    <w:rsid w:val="004C6D70"/>
    <w:rsid w:val="004C7B55"/>
    <w:rsid w:val="004D19A7"/>
    <w:rsid w:val="004D5892"/>
    <w:rsid w:val="004E0AB5"/>
    <w:rsid w:val="004E7B1A"/>
    <w:rsid w:val="00506B2E"/>
    <w:rsid w:val="005208B2"/>
    <w:rsid w:val="0052684B"/>
    <w:rsid w:val="00545A55"/>
    <w:rsid w:val="00571D80"/>
    <w:rsid w:val="00572687"/>
    <w:rsid w:val="00583BAA"/>
    <w:rsid w:val="0058457C"/>
    <w:rsid w:val="00595990"/>
    <w:rsid w:val="005B1084"/>
    <w:rsid w:val="005E63E0"/>
    <w:rsid w:val="005F11A8"/>
    <w:rsid w:val="00600258"/>
    <w:rsid w:val="00630F94"/>
    <w:rsid w:val="00632AAC"/>
    <w:rsid w:val="00647C9F"/>
    <w:rsid w:val="00661400"/>
    <w:rsid w:val="0066693E"/>
    <w:rsid w:val="00666A06"/>
    <w:rsid w:val="00667C9B"/>
    <w:rsid w:val="00671ED4"/>
    <w:rsid w:val="0067312D"/>
    <w:rsid w:val="006767CA"/>
    <w:rsid w:val="006823AA"/>
    <w:rsid w:val="0068547E"/>
    <w:rsid w:val="006C7E46"/>
    <w:rsid w:val="006D50BE"/>
    <w:rsid w:val="006D53CE"/>
    <w:rsid w:val="006E3EC1"/>
    <w:rsid w:val="006E520F"/>
    <w:rsid w:val="007076E9"/>
    <w:rsid w:val="00714C89"/>
    <w:rsid w:val="0072153F"/>
    <w:rsid w:val="00740968"/>
    <w:rsid w:val="00741BCC"/>
    <w:rsid w:val="007431A9"/>
    <w:rsid w:val="0075590B"/>
    <w:rsid w:val="007925D2"/>
    <w:rsid w:val="007A1176"/>
    <w:rsid w:val="007A19B0"/>
    <w:rsid w:val="007A3DF5"/>
    <w:rsid w:val="007B1BA2"/>
    <w:rsid w:val="007B39FB"/>
    <w:rsid w:val="007D43E7"/>
    <w:rsid w:val="007D6FC9"/>
    <w:rsid w:val="007F45CB"/>
    <w:rsid w:val="00817588"/>
    <w:rsid w:val="00844C3E"/>
    <w:rsid w:val="00860F2E"/>
    <w:rsid w:val="00867231"/>
    <w:rsid w:val="008700C4"/>
    <w:rsid w:val="00877EEB"/>
    <w:rsid w:val="008945DF"/>
    <w:rsid w:val="00894F7A"/>
    <w:rsid w:val="008A0F65"/>
    <w:rsid w:val="008A395E"/>
    <w:rsid w:val="008B110E"/>
    <w:rsid w:val="008D28D1"/>
    <w:rsid w:val="008D77F9"/>
    <w:rsid w:val="008E1835"/>
    <w:rsid w:val="008E2A06"/>
    <w:rsid w:val="00900B50"/>
    <w:rsid w:val="009129EA"/>
    <w:rsid w:val="0093306D"/>
    <w:rsid w:val="00934673"/>
    <w:rsid w:val="009366AD"/>
    <w:rsid w:val="009406D2"/>
    <w:rsid w:val="00955CF9"/>
    <w:rsid w:val="009874A2"/>
    <w:rsid w:val="009925E0"/>
    <w:rsid w:val="009978F3"/>
    <w:rsid w:val="009A34BC"/>
    <w:rsid w:val="009B441C"/>
    <w:rsid w:val="009B4775"/>
    <w:rsid w:val="009B664F"/>
    <w:rsid w:val="009E5CB4"/>
    <w:rsid w:val="00A04A2C"/>
    <w:rsid w:val="00A37FA8"/>
    <w:rsid w:val="00A4217C"/>
    <w:rsid w:val="00A42DDF"/>
    <w:rsid w:val="00A46213"/>
    <w:rsid w:val="00A61E63"/>
    <w:rsid w:val="00A62D20"/>
    <w:rsid w:val="00A71EC7"/>
    <w:rsid w:val="00AB4C02"/>
    <w:rsid w:val="00AD5A29"/>
    <w:rsid w:val="00AD7AC0"/>
    <w:rsid w:val="00B023EA"/>
    <w:rsid w:val="00B15F2E"/>
    <w:rsid w:val="00B23718"/>
    <w:rsid w:val="00B274E0"/>
    <w:rsid w:val="00B32C7B"/>
    <w:rsid w:val="00B57397"/>
    <w:rsid w:val="00B60595"/>
    <w:rsid w:val="00B63292"/>
    <w:rsid w:val="00B814FC"/>
    <w:rsid w:val="00BC3025"/>
    <w:rsid w:val="00BC4B76"/>
    <w:rsid w:val="00BC4C02"/>
    <w:rsid w:val="00BD2E8F"/>
    <w:rsid w:val="00BD50FE"/>
    <w:rsid w:val="00BD6F02"/>
    <w:rsid w:val="00BF4BD1"/>
    <w:rsid w:val="00BF4D98"/>
    <w:rsid w:val="00C0781F"/>
    <w:rsid w:val="00C10747"/>
    <w:rsid w:val="00C23BC5"/>
    <w:rsid w:val="00C27F49"/>
    <w:rsid w:val="00C83F4F"/>
    <w:rsid w:val="00C86803"/>
    <w:rsid w:val="00C97B12"/>
    <w:rsid w:val="00CD2BF0"/>
    <w:rsid w:val="00CD72B6"/>
    <w:rsid w:val="00CF3E60"/>
    <w:rsid w:val="00CF4619"/>
    <w:rsid w:val="00D021BE"/>
    <w:rsid w:val="00D17321"/>
    <w:rsid w:val="00D210E5"/>
    <w:rsid w:val="00D331AF"/>
    <w:rsid w:val="00D40BFA"/>
    <w:rsid w:val="00D723CB"/>
    <w:rsid w:val="00D753C3"/>
    <w:rsid w:val="00D75FD5"/>
    <w:rsid w:val="00DA0737"/>
    <w:rsid w:val="00DA735A"/>
    <w:rsid w:val="00DE3EEE"/>
    <w:rsid w:val="00DE42A4"/>
    <w:rsid w:val="00DE499C"/>
    <w:rsid w:val="00DE4E01"/>
    <w:rsid w:val="00DE5C12"/>
    <w:rsid w:val="00DF0100"/>
    <w:rsid w:val="00DF2DC6"/>
    <w:rsid w:val="00E030F1"/>
    <w:rsid w:val="00E07623"/>
    <w:rsid w:val="00E1319E"/>
    <w:rsid w:val="00E1420D"/>
    <w:rsid w:val="00E26855"/>
    <w:rsid w:val="00E343A6"/>
    <w:rsid w:val="00E515EE"/>
    <w:rsid w:val="00E525B3"/>
    <w:rsid w:val="00E62412"/>
    <w:rsid w:val="00E6692E"/>
    <w:rsid w:val="00E717D7"/>
    <w:rsid w:val="00E72F0E"/>
    <w:rsid w:val="00E86DD8"/>
    <w:rsid w:val="00E96DF8"/>
    <w:rsid w:val="00EC20D2"/>
    <w:rsid w:val="00ED6FD9"/>
    <w:rsid w:val="00EE4287"/>
    <w:rsid w:val="00EF7BBD"/>
    <w:rsid w:val="00F039DC"/>
    <w:rsid w:val="00F16E2B"/>
    <w:rsid w:val="00F225F4"/>
    <w:rsid w:val="00F30737"/>
    <w:rsid w:val="00F343F4"/>
    <w:rsid w:val="00F3452B"/>
    <w:rsid w:val="00F470D4"/>
    <w:rsid w:val="00F54074"/>
    <w:rsid w:val="00F548BA"/>
    <w:rsid w:val="00F56E07"/>
    <w:rsid w:val="00F62004"/>
    <w:rsid w:val="00F62DFB"/>
    <w:rsid w:val="00F7383A"/>
    <w:rsid w:val="00F80313"/>
    <w:rsid w:val="00F812A9"/>
    <w:rsid w:val="00FB3EEB"/>
    <w:rsid w:val="00FB68B4"/>
    <w:rsid w:val="00FC1189"/>
    <w:rsid w:val="00FE1FA1"/>
    <w:rsid w:val="00FE39E7"/>
    <w:rsid w:val="00FE41E6"/>
    <w:rsid w:val="00FF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8F"/>
  </w:style>
  <w:style w:type="paragraph" w:styleId="Footer">
    <w:name w:val="footer"/>
    <w:basedOn w:val="Normal"/>
    <w:link w:val="FooterChar"/>
    <w:uiPriority w:val="99"/>
    <w:unhideWhenUsed/>
    <w:rsid w:val="00BD2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8F"/>
  </w:style>
  <w:style w:type="paragraph" w:styleId="NoSpacing">
    <w:name w:val="No Spacing"/>
    <w:link w:val="NoSpacingChar"/>
    <w:uiPriority w:val="1"/>
    <w:qFormat/>
    <w:rsid w:val="00BD2E8F"/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2E8F"/>
    <w:rPr>
      <w:rFonts w:asciiTheme="minorHAnsi" w:eastAsiaTheme="minorEastAsia" w:hAnsiTheme="minorHAnsi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81F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ListParagraph">
    <w:name w:val="List Paragraph"/>
    <w:basedOn w:val="Normal"/>
    <w:qFormat/>
    <w:rsid w:val="00026A17"/>
    <w:pPr>
      <w:ind w:left="720"/>
      <w:contextualSpacing/>
    </w:pPr>
  </w:style>
  <w:style w:type="table" w:styleId="TableGrid">
    <w:name w:val="Table Grid"/>
    <w:basedOn w:val="TableNormal"/>
    <w:uiPriority w:val="59"/>
    <w:rsid w:val="003B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B319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rsid w:val="00BF4D98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BF4D98"/>
    <w:rPr>
      <w:rFonts w:ascii="Times New Roman" w:eastAsia="SimSun" w:hAnsi="Times New Roman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8F"/>
  </w:style>
  <w:style w:type="paragraph" w:styleId="Footer">
    <w:name w:val="footer"/>
    <w:basedOn w:val="Normal"/>
    <w:link w:val="FooterChar"/>
    <w:uiPriority w:val="99"/>
    <w:unhideWhenUsed/>
    <w:rsid w:val="00BD2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8F"/>
  </w:style>
  <w:style w:type="paragraph" w:styleId="NoSpacing">
    <w:name w:val="No Spacing"/>
    <w:link w:val="NoSpacingChar"/>
    <w:uiPriority w:val="1"/>
    <w:qFormat/>
    <w:rsid w:val="00BD2E8F"/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2E8F"/>
    <w:rPr>
      <w:rFonts w:asciiTheme="minorHAnsi" w:eastAsiaTheme="minorEastAsia" w:hAnsiTheme="minorHAnsi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81F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26A17"/>
    <w:pPr>
      <w:ind w:left="720"/>
      <w:contextualSpacing/>
    </w:pPr>
  </w:style>
  <w:style w:type="table" w:styleId="TableGrid">
    <w:name w:val="Table Grid"/>
    <w:basedOn w:val="TableNormal"/>
    <w:uiPriority w:val="59"/>
    <w:rsid w:val="003B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B31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Salehurst and Robertsbridge Neighbourhood Development Plan                                                                                                                                                     December 2015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VISION AND OBJECTIVES</vt:lpstr>
    </vt:vector>
  </TitlesOfParts>
  <Company>Arun District Council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VISION AND OBJECTIVES</dc:title>
  <dc:creator>Donna Moles</dc:creator>
  <cp:lastModifiedBy>Sheila Brazier</cp:lastModifiedBy>
  <cp:revision>2</cp:revision>
  <cp:lastPrinted>2015-11-10T16:07:00Z</cp:lastPrinted>
  <dcterms:created xsi:type="dcterms:W3CDTF">2016-02-29T10:55:00Z</dcterms:created>
  <dcterms:modified xsi:type="dcterms:W3CDTF">2016-02-29T10:55:00Z</dcterms:modified>
</cp:coreProperties>
</file>